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A90E118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科华数据WiseMDC系列慧云模块化数据中心</w:t>
      </w:r>
      <w:r>
        <w:rPr>
          <w:rFonts w:hint="eastAsia"/>
        </w:rPr>
        <w:t>竞品分析报告</w:t>
      </w:r>
    </w:p>
    <w:p w14:paraId="28F523F0"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竞品企业分析</w:t>
      </w:r>
    </w:p>
    <w:p w14:paraId="66EC7BB3">
      <w:pPr>
        <w:pStyle w:val="3"/>
        <w:numPr>
          <w:ilvl w:val="1"/>
          <w:numId w:val="2"/>
        </w:numPr>
        <w:bidi w:val="0"/>
        <w:ind w:left="567" w:leftChars="0" w:hanging="567" w:firstLineChars="0"/>
        <w:outlineLvl w:val="1"/>
        <w:rPr>
          <w:rFonts w:hint="eastAsia"/>
        </w:rPr>
      </w:pPr>
      <w:r>
        <w:rPr>
          <w:rFonts w:hint="eastAsia"/>
        </w:rPr>
        <w:t>企业简介</w:t>
      </w:r>
    </w:p>
    <w:p w14:paraId="7B5CA96E">
      <w:pPr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简介：</w:t>
      </w:r>
      <w:r>
        <w:rPr>
          <w:rFonts w:hint="eastAsia" w:ascii="宋体" w:hAnsi="宋体" w:eastAsia="宋体" w:cs="宋体"/>
          <w:i w:val="0"/>
          <w:iCs w:val="0"/>
          <w:caps w:val="0"/>
          <w:color w:val="202124"/>
          <w:spacing w:val="0"/>
          <w:sz w:val="24"/>
          <w:szCs w:val="24"/>
          <w:shd w:val="clear" w:fill="FFFFFF"/>
        </w:rPr>
        <w:t>科华数据股份有限公司（股票代码002335）前身创立于1988年，30余年来立足电力电子核心技术，融合创新数字科技，提供数据中心、高端电源、清洁能源综合解决方案，服务全球100 多个国家和地区客户，推动政府、金融、工业、通信、交通、互联网等行业数字化、能源低碳化的转型发展，共建可持续美好未来。科华，创造可持续价值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 w14:paraId="068971A6">
      <w:pPr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官网链接：https://www.kehua.com.cn/index.aspx</w:t>
      </w:r>
    </w:p>
    <w:p w14:paraId="0C342E2A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eastAsia"/>
        </w:rPr>
      </w:pPr>
      <w:r>
        <w:rPr>
          <w:rFonts w:hint="eastAsia"/>
        </w:rPr>
        <w:t>企业业务</w:t>
      </w:r>
    </w:p>
    <w:p w14:paraId="299ED89F">
      <w:pPr>
        <w:pStyle w:val="4"/>
        <w:numPr>
          <w:ilvl w:val="3"/>
          <w:numId w:val="2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 w14:paraId="47B369E3"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智慧电能：</w:t>
      </w:r>
    </w:p>
    <w:p w14:paraId="7B28A9CB">
      <w:pPr>
        <w:jc w:val="left"/>
        <w:rPr>
          <w:rFonts w:hint="eastAsia" w:ascii="宋体" w:hAnsi="宋体" w:eastAsia="宋体" w:cs="宋体"/>
          <w:b w:val="0"/>
          <w:bCs w:val="0"/>
          <w:i/>
          <w:i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/>
          <w:iCs/>
          <w:sz w:val="24"/>
          <w:szCs w:val="24"/>
          <w:lang w:val="en-US" w:eastAsia="zh-CN"/>
        </w:rPr>
        <w:t>——交通</w:t>
      </w:r>
    </w:p>
    <w:p w14:paraId="604059E7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轨道交通综合解决方案：轨道交通电力保障和节能一体化</w:t>
      </w:r>
    </w:p>
    <w:p w14:paraId="09C296CC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智慧高速 智慧电能</w:t>
      </w:r>
    </w:p>
    <w:p w14:paraId="63F42288">
      <w:pPr>
        <w:jc w:val="left"/>
        <w:rPr>
          <w:rFonts w:hint="eastAsia" w:ascii="宋体" w:hAnsi="宋体" w:eastAsia="宋体" w:cs="宋体"/>
          <w:b w:val="0"/>
          <w:bCs w:val="0"/>
          <w:i/>
          <w:i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/>
          <w:iCs/>
          <w:sz w:val="24"/>
          <w:szCs w:val="24"/>
          <w:lang w:val="en-US" w:eastAsia="zh-CN"/>
        </w:rPr>
        <w:t>——金融</w:t>
      </w:r>
    </w:p>
    <w:p w14:paraId="2A3EEAE4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金融行业智慧电能解决方案</w:t>
      </w:r>
    </w:p>
    <w:p w14:paraId="618D7700">
      <w:pPr>
        <w:jc w:val="left"/>
        <w:rPr>
          <w:rFonts w:hint="eastAsia" w:ascii="宋体" w:hAnsi="宋体" w:eastAsia="宋体" w:cs="宋体"/>
          <w:b w:val="0"/>
          <w:bCs w:val="0"/>
          <w:i/>
          <w:i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/>
          <w:iCs/>
          <w:sz w:val="24"/>
          <w:szCs w:val="24"/>
          <w:lang w:val="en-US" w:eastAsia="zh-CN"/>
        </w:rPr>
        <w:t>——工业</w:t>
      </w:r>
    </w:p>
    <w:p w14:paraId="74EF3FB2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工业行业整体解决方案</w:t>
      </w:r>
    </w:p>
    <w:p w14:paraId="428787A0">
      <w:pPr>
        <w:jc w:val="left"/>
        <w:rPr>
          <w:rFonts w:hint="eastAsia" w:ascii="宋体" w:hAnsi="宋体" w:eastAsia="宋体" w:cs="宋体"/>
          <w:b w:val="0"/>
          <w:bCs w:val="0"/>
          <w:i/>
          <w:i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/>
          <w:iCs/>
          <w:sz w:val="24"/>
          <w:szCs w:val="24"/>
          <w:lang w:val="en-US" w:eastAsia="zh-CN"/>
        </w:rPr>
        <w:t>——电力</w:t>
      </w:r>
    </w:p>
    <w:p w14:paraId="1D0EE5A0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电厂电源解决方案</w:t>
      </w:r>
    </w:p>
    <w:p w14:paraId="2DB9B173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变电站电源解决方案</w:t>
      </w:r>
    </w:p>
    <w:p w14:paraId="5CF313FC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电力信息机房电源解决方案</w:t>
      </w:r>
    </w:p>
    <w:p w14:paraId="588C1218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光伏电力接入电厂控制方案</w:t>
      </w:r>
    </w:p>
    <w:p w14:paraId="3E1A9768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消防应急照明及智能疏散系统</w:t>
      </w:r>
    </w:p>
    <w:p w14:paraId="4D3B6AAD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绿色港口综合解决方案</w:t>
      </w:r>
    </w:p>
    <w:p w14:paraId="60F0EA77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绿色核电综合解决方案</w:t>
      </w:r>
    </w:p>
    <w:p w14:paraId="732A98AC">
      <w:pPr>
        <w:jc w:val="left"/>
        <w:rPr>
          <w:rFonts w:hint="eastAsia" w:ascii="宋体" w:hAnsi="宋体" w:eastAsia="宋体" w:cs="宋体"/>
          <w:b w:val="0"/>
          <w:bCs w:val="0"/>
          <w:i/>
          <w:i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/>
          <w:iCs/>
          <w:sz w:val="24"/>
          <w:szCs w:val="24"/>
          <w:lang w:val="en-US" w:eastAsia="zh-CN"/>
        </w:rPr>
        <w:t>——教育</w:t>
      </w:r>
    </w:p>
    <w:p w14:paraId="750E01FB">
      <w:pPr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lang w:val="en-US" w:eastAsia="zh-CN"/>
        </w:rPr>
        <w:t>科华云服务助力智慧校园</w:t>
      </w:r>
    </w:p>
    <w:p w14:paraId="1C9F6642"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新能源：</w:t>
      </w:r>
    </w:p>
    <w:p w14:paraId="279EABCD">
      <w:pPr>
        <w:jc w:val="left"/>
        <w:rPr>
          <w:rFonts w:hint="eastAsia" w:ascii="宋体" w:hAnsi="宋体" w:eastAsia="宋体" w:cs="宋体"/>
          <w:i/>
          <w:iCs/>
          <w:sz w:val="24"/>
          <w:szCs w:val="24"/>
        </w:rPr>
      </w:pPr>
      <w:r>
        <w:rPr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  <w:t>——光伏发电</w:t>
      </w:r>
    </w:p>
    <w:p w14:paraId="676866F2"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工商业屋顶解决方案</w:t>
      </w:r>
    </w:p>
    <w:p w14:paraId="59CF738C"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智慧“光伏+”综合 解决方案</w:t>
      </w:r>
    </w:p>
    <w:p w14:paraId="5BD9F4CA"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光伏扶贫站系统解决方案</w:t>
      </w:r>
    </w:p>
    <w:p w14:paraId="75F596DF"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领跑者解决方案</w:t>
      </w:r>
    </w:p>
    <w:p w14:paraId="5A1974DA"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智能能源运维管理解决方案</w:t>
      </w:r>
    </w:p>
    <w:p w14:paraId="1FFCBB37">
      <w:pPr>
        <w:jc w:val="left"/>
        <w:rPr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  <w:t>——储能/微网</w:t>
      </w:r>
    </w:p>
    <w:p w14:paraId="17E2D52A">
      <w:pPr>
        <w:jc w:val="left"/>
        <w:rPr>
          <w:rFonts w:hint="eastAsia" w:ascii="宋体" w:hAnsi="宋体" w:eastAsia="宋体" w:cs="宋体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sz w:val="24"/>
          <w:szCs w:val="24"/>
          <w:lang w:val="en-US" w:eastAsia="zh-CN"/>
        </w:rPr>
        <w:t>发电侧储能系统：弃风弃光/计划发电储能解决方案 电力调频调压系统解决方案</w:t>
      </w:r>
    </w:p>
    <w:p w14:paraId="6CCD4C74">
      <w:pPr>
        <w:jc w:val="left"/>
        <w:rPr>
          <w:rFonts w:hint="eastAsia" w:ascii="宋体" w:hAnsi="宋体" w:eastAsia="宋体" w:cs="宋体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sz w:val="24"/>
          <w:szCs w:val="24"/>
          <w:lang w:val="en-US" w:eastAsia="zh-CN"/>
        </w:rPr>
        <w:t>用户侧储能系统：商用储能解决方案 户用型储能解决方案</w:t>
      </w:r>
    </w:p>
    <w:p w14:paraId="7E1534DC">
      <w:pPr>
        <w:jc w:val="left"/>
        <w:rPr>
          <w:rFonts w:hint="eastAsia" w:ascii="宋体" w:hAnsi="宋体" w:eastAsia="宋体" w:cs="宋体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sz w:val="24"/>
          <w:szCs w:val="24"/>
          <w:lang w:val="en-US" w:eastAsia="zh-CN"/>
        </w:rPr>
        <w:t>微电网系统：城市级微网解决方案 无电/弱电解决方案</w:t>
      </w:r>
    </w:p>
    <w:p w14:paraId="58437545"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云服务</w:t>
      </w:r>
    </w:p>
    <w:p w14:paraId="6F5F4D73">
      <w:pPr>
        <w:pStyle w:val="4"/>
        <w:numPr>
          <w:ilvl w:val="3"/>
          <w:numId w:val="2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主要产品</w:t>
      </w:r>
    </w:p>
    <w:p w14:paraId="5F4CB696">
      <w:pPr>
        <w:bidi w:val="0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智慧电能：</w:t>
      </w:r>
    </w:p>
    <w:p w14:paraId="60659BBC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星系列高端电源</w:t>
      </w:r>
    </w:p>
    <w:p w14:paraId="39D3E07A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精卫电源</w:t>
      </w:r>
    </w:p>
    <w:p w14:paraId="108BBE6C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工频电源</w:t>
      </w:r>
    </w:p>
    <w:p w14:paraId="5031DE7C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高频电源</w:t>
      </w:r>
    </w:p>
    <w:p w14:paraId="3713973E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高压直流</w:t>
      </w:r>
    </w:p>
    <w:p w14:paraId="5DBB38DE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模块化电源</w:t>
      </w:r>
    </w:p>
    <w:p w14:paraId="63B11DC0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核电电源</w:t>
      </w:r>
    </w:p>
    <w:p w14:paraId="6FAA08EE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应急电源</w:t>
      </w:r>
    </w:p>
    <w:p w14:paraId="3E90CD87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直流屏</w:t>
      </w:r>
    </w:p>
    <w:p w14:paraId="5EFBAC2D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一体化电源系统</w:t>
      </w:r>
    </w:p>
    <w:p w14:paraId="46D0CADD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监控</w:t>
      </w:r>
    </w:p>
    <w:p w14:paraId="3BCA9036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电池</w:t>
      </w:r>
    </w:p>
    <w:p w14:paraId="3194261A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适配件</w:t>
      </w:r>
    </w:p>
    <w:p w14:paraId="18F05E42">
      <w:pPr>
        <w:bidi w:val="0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新能源：</w:t>
      </w:r>
    </w:p>
    <w:p w14:paraId="4AD56D7E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光伏逆变器</w:t>
      </w:r>
    </w:p>
    <w:p w14:paraId="12BA0D7E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光伏配件</w:t>
      </w:r>
    </w:p>
    <w:p w14:paraId="3591E8CA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储能变流器</w:t>
      </w:r>
    </w:p>
    <w:p w14:paraId="2A695547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储能电池</w:t>
      </w:r>
    </w:p>
    <w:p w14:paraId="4306D511">
      <w:pPr>
        <w:bidi w:val="0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云服务：</w:t>
      </w:r>
    </w:p>
    <w:p w14:paraId="2F4822AC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云动力电源</w:t>
      </w:r>
    </w:p>
    <w:p w14:paraId="7A1F8841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液冷产品</w:t>
      </w:r>
    </w:p>
    <w:p w14:paraId="4CCE5F7D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模块化数据中心</w:t>
      </w:r>
    </w:p>
    <w:p w14:paraId="320635D4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集装箱数据中心</w:t>
      </w:r>
    </w:p>
    <w:p w14:paraId="36B33943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动环监控</w:t>
      </w:r>
    </w:p>
    <w:p w14:paraId="5DD61ED2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配电柜</w:t>
      </w:r>
    </w:p>
    <w:p w14:paraId="7A64FD17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机柜</w:t>
      </w:r>
    </w:p>
    <w:p w14:paraId="5F546F4D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空调</w:t>
      </w:r>
    </w:p>
    <w:p w14:paraId="1C197DD8"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66055" cy="4739005"/>
            <wp:effectExtent l="0" t="0" r="1079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D4E5C">
      <w:pPr>
        <w:pStyle w:val="3"/>
        <w:numPr>
          <w:ilvl w:val="2"/>
          <w:numId w:val="2"/>
        </w:numPr>
        <w:bidi w:val="0"/>
        <w:ind w:left="709" w:leftChars="0" w:hanging="709" w:firstLineChars="0"/>
        <w:rPr>
          <w:rFonts w:hint="eastAsia"/>
        </w:rPr>
      </w:pPr>
      <w:r>
        <w:rPr>
          <w:rFonts w:hint="eastAsia"/>
        </w:rPr>
        <w:t>企业愿景</w:t>
      </w:r>
    </w:p>
    <w:p w14:paraId="6703E2D1">
      <w:p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创新驱动</w:t>
      </w:r>
      <w:r>
        <w:rPr>
          <w:rFonts w:hint="eastAsia" w:ascii="宋体" w:hAnsi="宋体" w:eastAsia="宋体" w:cs="宋体"/>
          <w:sz w:val="24"/>
          <w:szCs w:val="24"/>
        </w:rPr>
        <w:t>，持续为客户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提供领先技术方案的关键动力</w:t>
      </w:r>
    </w:p>
    <w:p w14:paraId="329D6BFE">
      <w:pPr>
        <w:pStyle w:val="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竞品介绍</w:t>
      </w:r>
    </w:p>
    <w:p w14:paraId="59BE0DD1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eastAsia"/>
          <w:lang w:eastAsia="zh-CN"/>
        </w:rPr>
      </w:pPr>
      <w:r>
        <w:rPr>
          <w:rFonts w:hint="eastAsia"/>
        </w:rPr>
        <w:t>竞品</w:t>
      </w:r>
      <w:r>
        <w:rPr>
          <w:rFonts w:hint="eastAsia"/>
          <w:lang w:val="en-US" w:eastAsia="zh-CN"/>
        </w:rPr>
        <w:t>背景</w:t>
      </w:r>
    </w:p>
    <w:p w14:paraId="792D5B1D"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应用项目：交通银行数据中心（浦江园区）</w:t>
      </w:r>
    </w:p>
    <w:p w14:paraId="7917EC11"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竞品版本：V3.12</w:t>
      </w:r>
    </w:p>
    <w:p w14:paraId="04C2E8EF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eastAsia"/>
        </w:rPr>
      </w:pPr>
      <w:r>
        <w:rPr>
          <w:rFonts w:hint="eastAsia"/>
        </w:rPr>
        <w:t>竞品定位及价值</w:t>
      </w:r>
    </w:p>
    <w:p w14:paraId="7AD30F28">
      <w:pPr>
        <w:ind w:firstLine="420" w:firstLineChars="0"/>
        <w:jc w:val="left"/>
        <w:rPr>
          <w:rFonts w:hint="eastAsia" w:ascii="宋体" w:hAnsi="宋体" w:eastAsia="宋体" w:cs="宋体"/>
          <w:sz w:val="24"/>
          <w:szCs w:val="24"/>
        </w:rPr>
      </w:pPr>
    </w:p>
    <w:p w14:paraId="5FE7EA10">
      <w:pPr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科华数据立足电力电子核心技术，融合人工智能、物联网前沿技术应用，致力于将“数字化和场景化的智慧电能综合管理系统” 融入不同场景，提供稳定动力，支撑各行业转型升级，在云基础服务、高端电源以及新能源三大领域，为政府、金融、工业、通信、交通、互联网等客户提供安全、可靠的智慧电能综合管理解决方案及服务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08D2458E">
      <w:pPr>
        <w:ind w:firstLine="420" w:firstLine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“慧云”模块化数据中心解决方案以单个模块为单位，采用高集成高标准设计，整合IT机柜、配电单元、封闭组件、制冷单元、布线、综合运维等功能独立的单元，实现IDC数据中心的完整功能。该模块内全部组件在工厂预制，可灵活拆卸、搬运，现场快速组装后投入使用。</w:t>
      </w:r>
    </w:p>
    <w:p w14:paraId="719961D5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eastAsia"/>
        </w:rPr>
      </w:pPr>
      <w:r>
        <w:rPr>
          <w:rFonts w:hint="eastAsia"/>
        </w:rPr>
        <w:t>竞品用户画像</w:t>
      </w:r>
    </w:p>
    <w:p w14:paraId="0E35856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主要涉及：轨道交通、金融、工业、电力、教育、等行业，</w:t>
      </w:r>
      <w:r>
        <w:rPr>
          <w:rFonts w:hint="eastAsia" w:ascii="宋体" w:hAnsi="宋体" w:eastAsia="宋体" w:cs="宋体"/>
          <w:i w:val="0"/>
          <w:iCs w:val="0"/>
          <w:caps w:val="0"/>
          <w:color w:val="080F17"/>
          <w:spacing w:val="0"/>
          <w:kern w:val="0"/>
          <w:sz w:val="24"/>
          <w:szCs w:val="24"/>
          <w:shd w:val="clear" w:fill="FFFFFF"/>
          <w:lang w:val="en-US" w:eastAsia="zh-CN" w:bidi="ar"/>
        </w:rPr>
        <w:t>包括腾讯云、华为云、金山云等国内主流云计算厂商，快手、京东、科大讯飞等互联网企业，中国工商银行、平安银行、微众银行等金融企业，以及上海清算所、湖南卫视等政企机构在内的高价值优质客户群体。新能源业务方面，公司积极在储能领域进行业务布局，客户包括中国建材、华润电力、中国电建、平高集团等多家大型能源企业。</w:t>
      </w:r>
    </w:p>
    <w:p w14:paraId="6E0476D1">
      <w:pPr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1984375"/>
            <wp:effectExtent l="0" t="0" r="10160" b="1587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A199D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eastAsia"/>
        </w:rPr>
      </w:pPr>
      <w:r>
        <w:rPr>
          <w:rFonts w:hint="eastAsia"/>
        </w:rPr>
        <w:t>竞品自宣优势</w:t>
      </w:r>
    </w:p>
    <w:p w14:paraId="6645E1F2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Style w:val="12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专业 Excellent</w:t>
      </w:r>
    </w:p>
    <w:p w14:paraId="7DDDA06C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●高标准产品设计、高可靠方案规划</w:t>
      </w:r>
    </w:p>
    <w:p w14:paraId="1CA6D5FD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●更高可靠性，保障整体数据中心的稳定运行</w:t>
      </w:r>
    </w:p>
    <w:p w14:paraId="352B7538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●保证保障人身与设备安全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Style w:val="12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快速 Efficient</w:t>
      </w:r>
    </w:p>
    <w:p w14:paraId="7CA671D4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●标准化方案、模块化数据中心、模块化组件</w:t>
      </w:r>
    </w:p>
    <w:p w14:paraId="5E61CA72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●根据客户现场条件及建设需求，快速提供建设方案</w:t>
      </w:r>
    </w:p>
    <w:p w14:paraId="2333E1E3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●工程产品化，建设周期可缩短50%以上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●通过模块化的组件设计提高运维效率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Style w:val="12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易用 Easy</w:t>
      </w:r>
    </w:p>
    <w:p w14:paraId="05A97208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●多功能、全天候、跨平台</w:t>
      </w:r>
    </w:p>
    <w:p w14:paraId="4BA718A5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●实时监测，提升数据中心的防护能力</w:t>
      </w:r>
    </w:p>
    <w:p w14:paraId="7646AF38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●智能管理，提高数据中心运营效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●丰富的管理功能，提高数据中心可用性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Style w:val="12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经济 Economic</w:t>
      </w:r>
    </w:p>
    <w:p w14:paraId="3135913C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●高能效设计、低初始投资、绿色方案结合</w:t>
      </w:r>
    </w:p>
    <w:p w14:paraId="65E7BD81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●模块化设计，降低客户时间成本</w:t>
      </w:r>
    </w:p>
    <w:p w14:paraId="731CDC88"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eastAsia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●高能效的系统设计，低PUE值，节省能耗达20~30%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●减少日常运行费用，降低后期运营成本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●缩短资金的占用周期，提高投资回报率</w:t>
      </w:r>
    </w:p>
    <w:p w14:paraId="6C7752D3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eastAsia"/>
        </w:rPr>
      </w:pPr>
      <w:r>
        <w:rPr>
          <w:rFonts w:hint="eastAsia"/>
        </w:rPr>
        <w:t>竞品功能清单</w:t>
      </w:r>
    </w:p>
    <w:p w14:paraId="137743DF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"科华vsKE功能清单对比20230909.xlsx"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科华vsKE功能清单对比20230909.xlsx</w:t>
      </w:r>
      <w:r>
        <w:rPr>
          <w:rFonts w:hint="eastAsia"/>
        </w:rPr>
        <w:fldChar w:fldCharType="end"/>
      </w:r>
    </w:p>
    <w:p w14:paraId="4E6C03AB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eastAsia"/>
        </w:rPr>
      </w:pPr>
      <w:r>
        <w:rPr>
          <w:rFonts w:hint="eastAsia"/>
        </w:rPr>
        <w:t>竞品架构图</w:t>
      </w:r>
    </w:p>
    <w:p w14:paraId="45E38CEB">
      <w:pPr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产品架构图如下所示：</w:t>
      </w:r>
    </w:p>
    <w:p w14:paraId="2E38AE7B">
      <w:pPr>
        <w:jc w:val="center"/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081145" cy="4104640"/>
            <wp:effectExtent l="0" t="0" r="14605" b="1016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EF49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</w:rPr>
      </w:pPr>
      <w:r>
        <w:rPr>
          <w:rFonts w:hint="eastAsia"/>
        </w:rPr>
        <w:t>竞品主要模块介绍</w:t>
      </w:r>
    </w:p>
    <w:p w14:paraId="2D26F11D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</w:t>
      </w:r>
    </w:p>
    <w:p w14:paraId="0F6DAFC4">
      <w:r>
        <w:drawing>
          <wp:inline distT="0" distB="0" distL="114300" distR="114300">
            <wp:extent cx="5262880" cy="2569845"/>
            <wp:effectExtent l="0" t="0" r="1397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6C7D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设备监控</w:t>
      </w:r>
    </w:p>
    <w:p w14:paraId="1EF93F51">
      <w:r>
        <w:drawing>
          <wp:inline distT="0" distB="0" distL="114300" distR="114300">
            <wp:extent cx="5271770" cy="2563495"/>
            <wp:effectExtent l="0" t="0" r="508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rcRect t="12674" b="3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3788">
      <w:r>
        <w:drawing>
          <wp:inline distT="0" distB="0" distL="114300" distR="114300">
            <wp:extent cx="5272405" cy="2567305"/>
            <wp:effectExtent l="0" t="0" r="444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878D">
      <w:r>
        <w:drawing>
          <wp:inline distT="0" distB="0" distL="114300" distR="114300">
            <wp:extent cx="5260975" cy="2553335"/>
            <wp:effectExtent l="0" t="0" r="1587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AE15">
      <w:r>
        <w:drawing>
          <wp:inline distT="0" distB="0" distL="114300" distR="114300">
            <wp:extent cx="5274310" cy="2560320"/>
            <wp:effectExtent l="0" t="0" r="254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A192">
      <w:r>
        <w:drawing>
          <wp:inline distT="0" distB="0" distL="114300" distR="114300">
            <wp:extent cx="5259070" cy="2583815"/>
            <wp:effectExtent l="0" t="0" r="1778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F12C">
      <w:r>
        <w:drawing>
          <wp:inline distT="0" distB="0" distL="114300" distR="114300">
            <wp:extent cx="5259070" cy="2574290"/>
            <wp:effectExtent l="0" t="0" r="17780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1FFD">
      <w:r>
        <w:drawing>
          <wp:inline distT="0" distB="0" distL="114300" distR="114300">
            <wp:extent cx="5262245" cy="2567940"/>
            <wp:effectExtent l="0" t="0" r="1460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202E">
      <w:r>
        <w:drawing>
          <wp:inline distT="0" distB="0" distL="114300" distR="114300">
            <wp:extent cx="5262245" cy="2575560"/>
            <wp:effectExtent l="0" t="0" r="1460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621BC">
      <w:r>
        <w:drawing>
          <wp:inline distT="0" distB="0" distL="114300" distR="114300">
            <wp:extent cx="5265420" cy="2572385"/>
            <wp:effectExtent l="0" t="0" r="11430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5C687">
      <w:r>
        <w:drawing>
          <wp:inline distT="0" distB="0" distL="114300" distR="114300">
            <wp:extent cx="5268595" cy="2670810"/>
            <wp:effectExtent l="0" t="0" r="8255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8E47F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告警通知</w:t>
      </w:r>
    </w:p>
    <w:p w14:paraId="3C0E22B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023870"/>
            <wp:effectExtent l="0" t="0" r="889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639060"/>
            <wp:effectExtent l="0" t="0" r="14605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49220"/>
            <wp:effectExtent l="0" t="0" r="13970" b="177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A7578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报表管理</w:t>
      </w:r>
    </w:p>
    <w:p w14:paraId="5A8EF739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事件记录</w:t>
      </w:r>
    </w:p>
    <w:p w14:paraId="62C80DA7">
      <w:r>
        <w:drawing>
          <wp:inline distT="0" distB="0" distL="114300" distR="114300">
            <wp:extent cx="5262245" cy="2588260"/>
            <wp:effectExtent l="0" t="0" r="1460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58415"/>
            <wp:effectExtent l="0" t="0" r="825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8325E">
      <w:r>
        <w:drawing>
          <wp:inline distT="0" distB="0" distL="114300" distR="114300">
            <wp:extent cx="5268595" cy="2645410"/>
            <wp:effectExtent l="0" t="0" r="825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E8DD1">
      <w:r>
        <w:drawing>
          <wp:inline distT="0" distB="0" distL="114300" distR="114300">
            <wp:extent cx="5268595" cy="2679700"/>
            <wp:effectExtent l="0" t="0" r="825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0F3A4">
      <w:r>
        <w:drawing>
          <wp:inline distT="0" distB="0" distL="114300" distR="114300">
            <wp:extent cx="5271770" cy="2594610"/>
            <wp:effectExtent l="0" t="0" r="5080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C0E3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数据记录</w:t>
      </w:r>
    </w:p>
    <w:p w14:paraId="777257DB">
      <w:r>
        <w:drawing>
          <wp:inline distT="0" distB="0" distL="114300" distR="114300">
            <wp:extent cx="5262245" cy="2653030"/>
            <wp:effectExtent l="0" t="0" r="1460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7615"/>
            <wp:effectExtent l="0" t="0" r="825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84E5">
      <w:r>
        <w:drawing>
          <wp:inline distT="0" distB="0" distL="114300" distR="114300">
            <wp:extent cx="5267960" cy="2492375"/>
            <wp:effectExtent l="0" t="0" r="889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13A6B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门禁记录</w:t>
      </w:r>
    </w:p>
    <w:p w14:paraId="1FB03C36">
      <w:r>
        <w:drawing>
          <wp:inline distT="0" distB="0" distL="114300" distR="114300">
            <wp:extent cx="5274310" cy="2557145"/>
            <wp:effectExtent l="0" t="0" r="254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4B9E">
      <w:r>
        <w:drawing>
          <wp:inline distT="0" distB="0" distL="114300" distR="114300">
            <wp:extent cx="5259070" cy="2563495"/>
            <wp:effectExtent l="0" t="0" r="1778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F7F0">
      <w:r>
        <w:drawing>
          <wp:inline distT="0" distB="0" distL="114300" distR="114300">
            <wp:extent cx="5265420" cy="2574290"/>
            <wp:effectExtent l="0" t="0" r="11430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0AC2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告警通知记录</w:t>
      </w:r>
    </w:p>
    <w:p w14:paraId="1F8F7C7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2536190"/>
            <wp:effectExtent l="0" t="0" r="17780" b="165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B3732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告警联动记录</w:t>
      </w:r>
    </w:p>
    <w:p w14:paraId="330DE12F">
      <w:r>
        <w:drawing>
          <wp:inline distT="0" distB="0" distL="114300" distR="114300">
            <wp:extent cx="5259070" cy="2561590"/>
            <wp:effectExtent l="0" t="0" r="1778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95C2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设备控制日志</w:t>
      </w:r>
    </w:p>
    <w:p w14:paraId="5D30966E">
      <w:r>
        <w:drawing>
          <wp:inline distT="0" distB="0" distL="114300" distR="114300">
            <wp:extent cx="5271770" cy="2574290"/>
            <wp:effectExtent l="0" t="0" r="5080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13305"/>
            <wp:effectExtent l="0" t="0" r="6985" b="1079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94560"/>
            <wp:effectExtent l="0" t="0" r="3175" b="1524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FB882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自定义报表</w:t>
      </w:r>
    </w:p>
    <w:p w14:paraId="6CF33C6A">
      <w:r>
        <w:drawing>
          <wp:inline distT="0" distB="0" distL="114300" distR="114300">
            <wp:extent cx="5260975" cy="2533650"/>
            <wp:effectExtent l="0" t="0" r="158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360"/>
            <wp:effectExtent l="0" t="0" r="6350" b="152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671445"/>
            <wp:effectExtent l="0" t="0" r="15875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6A79">
      <w:r>
        <w:drawing>
          <wp:inline distT="0" distB="0" distL="114300" distR="114300">
            <wp:extent cx="5260975" cy="2766060"/>
            <wp:effectExtent l="0" t="0" r="15875" b="152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5475">
      <w:bookmarkStart w:id="0" w:name="_GoBack"/>
      <w:r>
        <w:drawing>
          <wp:inline distT="0" distB="0" distL="114300" distR="114300">
            <wp:extent cx="5266055" cy="2564765"/>
            <wp:effectExtent l="0" t="0" r="1079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A5BEBA4">
      <w:r>
        <w:drawing>
          <wp:inline distT="0" distB="0" distL="114300" distR="114300">
            <wp:extent cx="5264150" cy="253365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5CEA7">
      <w:r>
        <w:drawing>
          <wp:inline distT="0" distB="0" distL="114300" distR="114300">
            <wp:extent cx="5264785" cy="2544445"/>
            <wp:effectExtent l="0" t="0" r="1206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D045">
      <w:r>
        <w:drawing>
          <wp:inline distT="0" distB="0" distL="114300" distR="114300">
            <wp:extent cx="5271135" cy="2677795"/>
            <wp:effectExtent l="0" t="0" r="571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858A">
      <w:r>
        <w:drawing>
          <wp:inline distT="0" distB="0" distL="114300" distR="114300">
            <wp:extent cx="5263515" cy="2635250"/>
            <wp:effectExtent l="0" t="0" r="13335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DEEDD">
      <w:r>
        <w:drawing>
          <wp:inline distT="0" distB="0" distL="114300" distR="114300">
            <wp:extent cx="5260975" cy="2686685"/>
            <wp:effectExtent l="0" t="0" r="15875" b="184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4F05">
      <w:r>
        <w:drawing>
          <wp:inline distT="0" distB="0" distL="114300" distR="114300">
            <wp:extent cx="5258435" cy="2792095"/>
            <wp:effectExtent l="0" t="0" r="1841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55D79">
      <w:r>
        <w:drawing>
          <wp:inline distT="0" distB="0" distL="114300" distR="114300">
            <wp:extent cx="5264150" cy="2608580"/>
            <wp:effectExtent l="0" t="0" r="1270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4238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电能统计</w:t>
      </w:r>
    </w:p>
    <w:p w14:paraId="2541BA58">
      <w:pPr>
        <w:rPr>
          <w:rFonts w:hint="default"/>
          <w:lang w:val="en-US" w:eastAsia="zh-CN"/>
        </w:rPr>
      </w:pPr>
    </w:p>
    <w:p w14:paraId="1945C716">
      <w:r>
        <w:drawing>
          <wp:inline distT="0" distB="0" distL="114300" distR="114300">
            <wp:extent cx="5266690" cy="2613025"/>
            <wp:effectExtent l="0" t="0" r="10160" b="158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0718">
      <w:r>
        <w:drawing>
          <wp:inline distT="0" distB="0" distL="114300" distR="114300">
            <wp:extent cx="5263515" cy="2640965"/>
            <wp:effectExtent l="0" t="0" r="1333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B6093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运维管理</w:t>
      </w:r>
    </w:p>
    <w:p w14:paraId="25AA376B">
      <w:r>
        <w:drawing>
          <wp:inline distT="0" distB="0" distL="114300" distR="114300">
            <wp:extent cx="5263515" cy="2597785"/>
            <wp:effectExtent l="0" t="0" r="1333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80EAE">
      <w:r>
        <w:drawing>
          <wp:inline distT="0" distB="0" distL="114300" distR="114300">
            <wp:extent cx="5264150" cy="2556510"/>
            <wp:effectExtent l="0" t="0" r="1270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AD936">
      <w:r>
        <w:drawing>
          <wp:inline distT="0" distB="0" distL="114300" distR="114300">
            <wp:extent cx="5260975" cy="2509520"/>
            <wp:effectExtent l="0" t="0" r="15875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D47FA">
      <w:r>
        <w:drawing>
          <wp:inline distT="0" distB="0" distL="114300" distR="114300">
            <wp:extent cx="5273040" cy="2527300"/>
            <wp:effectExtent l="0" t="0" r="381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F9611">
      <w:r>
        <w:drawing>
          <wp:inline distT="0" distB="0" distL="114300" distR="114300">
            <wp:extent cx="5257800" cy="253301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EC67A">
      <w:r>
        <w:drawing>
          <wp:inline distT="0" distB="0" distL="114300" distR="114300">
            <wp:extent cx="5267960" cy="2601595"/>
            <wp:effectExtent l="0" t="0" r="889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C8BD7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告警管理</w:t>
      </w:r>
    </w:p>
    <w:p w14:paraId="3ADFFE53">
      <w:pPr>
        <w:pStyle w:val="5"/>
        <w:numPr>
          <w:ilvl w:val="3"/>
          <w:numId w:val="2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告警事件管理</w:t>
      </w:r>
    </w:p>
    <w:p w14:paraId="2F4497FB">
      <w:r>
        <w:drawing>
          <wp:inline distT="0" distB="0" distL="114300" distR="114300">
            <wp:extent cx="5266690" cy="2541270"/>
            <wp:effectExtent l="0" t="0" r="10160" b="1143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ACE6">
      <w:r>
        <w:drawing>
          <wp:inline distT="0" distB="0" distL="114300" distR="114300">
            <wp:extent cx="5266690" cy="2557145"/>
            <wp:effectExtent l="0" t="0" r="10160" b="146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0F86">
      <w:r>
        <w:drawing>
          <wp:inline distT="0" distB="0" distL="114300" distR="114300">
            <wp:extent cx="5261610" cy="2493010"/>
            <wp:effectExtent l="0" t="0" r="152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E119">
      <w:pPr>
        <w:pStyle w:val="5"/>
        <w:numPr>
          <w:ilvl w:val="3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告警通知设置</w:t>
      </w:r>
    </w:p>
    <w:p w14:paraId="5FBAAF06">
      <w:r>
        <w:drawing>
          <wp:inline distT="0" distB="0" distL="114300" distR="114300">
            <wp:extent cx="5258435" cy="2372360"/>
            <wp:effectExtent l="0" t="0" r="18415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B93F">
      <w:r>
        <w:drawing>
          <wp:inline distT="0" distB="0" distL="114300" distR="114300">
            <wp:extent cx="5257800" cy="2193290"/>
            <wp:effectExtent l="0" t="0" r="0" b="165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E2A8">
      <w:r>
        <w:drawing>
          <wp:inline distT="0" distB="0" distL="114300" distR="114300">
            <wp:extent cx="5267325" cy="2527935"/>
            <wp:effectExtent l="0" t="0" r="9525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FC5B">
      <w:r>
        <w:drawing>
          <wp:inline distT="0" distB="0" distL="114300" distR="114300">
            <wp:extent cx="5262880" cy="2546350"/>
            <wp:effectExtent l="0" t="0" r="1397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C0AC">
      <w:r>
        <w:drawing>
          <wp:inline distT="0" distB="0" distL="114300" distR="114300">
            <wp:extent cx="5269865" cy="2559685"/>
            <wp:effectExtent l="0" t="0" r="6985" b="1206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63D2">
      <w:r>
        <w:drawing>
          <wp:inline distT="0" distB="0" distL="114300" distR="114300">
            <wp:extent cx="5269865" cy="2632075"/>
            <wp:effectExtent l="0" t="0" r="6985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BE20">
      <w:r>
        <w:drawing>
          <wp:inline distT="0" distB="0" distL="114300" distR="114300">
            <wp:extent cx="5261610" cy="2557145"/>
            <wp:effectExtent l="0" t="0" r="15240" b="146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D118">
      <w:r>
        <w:drawing>
          <wp:inline distT="0" distB="0" distL="114300" distR="114300">
            <wp:extent cx="5258435" cy="2588895"/>
            <wp:effectExtent l="0" t="0" r="18415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4257D">
      <w:r>
        <w:drawing>
          <wp:inline distT="0" distB="0" distL="114300" distR="114300">
            <wp:extent cx="5266055" cy="2483485"/>
            <wp:effectExtent l="0" t="0" r="10795" b="1206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029B">
      <w:pPr>
        <w:pStyle w:val="5"/>
        <w:numPr>
          <w:ilvl w:val="3"/>
          <w:numId w:val="2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告警等级管理</w:t>
      </w:r>
    </w:p>
    <w:p w14:paraId="37CB81ED">
      <w:r>
        <w:drawing>
          <wp:inline distT="0" distB="0" distL="114300" distR="114300">
            <wp:extent cx="5264150" cy="2524760"/>
            <wp:effectExtent l="0" t="0" r="1270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6A35">
      <w:pPr>
        <w:pStyle w:val="5"/>
        <w:numPr>
          <w:ilvl w:val="3"/>
          <w:numId w:val="2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告警联动</w:t>
      </w:r>
    </w:p>
    <w:p w14:paraId="1D29EADD">
      <w:r>
        <w:drawing>
          <wp:inline distT="0" distB="0" distL="114300" distR="114300">
            <wp:extent cx="5264150" cy="2594610"/>
            <wp:effectExtent l="0" t="0" r="12700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0C1EE">
      <w:r>
        <w:drawing>
          <wp:inline distT="0" distB="0" distL="114300" distR="114300">
            <wp:extent cx="5260340" cy="2585085"/>
            <wp:effectExtent l="0" t="0" r="1651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9F0C">
      <w:r>
        <w:drawing>
          <wp:inline distT="0" distB="0" distL="114300" distR="114300">
            <wp:extent cx="5264150" cy="2573655"/>
            <wp:effectExtent l="0" t="0" r="12700" b="171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DB188">
      <w:r>
        <w:drawing>
          <wp:inline distT="0" distB="0" distL="114300" distR="114300">
            <wp:extent cx="5264785" cy="2628265"/>
            <wp:effectExtent l="0" t="0" r="1206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B1F25">
      <w:pPr>
        <w:pStyle w:val="5"/>
        <w:numPr>
          <w:ilvl w:val="3"/>
          <w:numId w:val="2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告警屏蔽</w:t>
      </w:r>
    </w:p>
    <w:p w14:paraId="10E47B99">
      <w:r>
        <w:drawing>
          <wp:inline distT="0" distB="0" distL="114300" distR="114300">
            <wp:extent cx="5267325" cy="2513330"/>
            <wp:effectExtent l="0" t="0" r="9525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B332C">
      <w:r>
        <w:drawing>
          <wp:inline distT="0" distB="0" distL="114300" distR="114300">
            <wp:extent cx="5260340" cy="2631440"/>
            <wp:effectExtent l="0" t="0" r="16510" b="165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D8EF2">
      <w:pPr>
        <w:pStyle w:val="5"/>
        <w:numPr>
          <w:ilvl w:val="3"/>
          <w:numId w:val="2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告警收敛</w:t>
      </w:r>
    </w:p>
    <w:p w14:paraId="3637772B">
      <w:r>
        <w:drawing>
          <wp:inline distT="0" distB="0" distL="114300" distR="114300">
            <wp:extent cx="5266055" cy="2620010"/>
            <wp:effectExtent l="0" t="0" r="1079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42870"/>
            <wp:effectExtent l="0" t="0" r="317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CF1E"/>
    <w:p w14:paraId="45EEDAEA"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系统管理</w:t>
      </w:r>
    </w:p>
    <w:p w14:paraId="1AA0213D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设备管理</w:t>
      </w:r>
    </w:p>
    <w:p w14:paraId="75FFB15B">
      <w:r>
        <w:drawing>
          <wp:inline distT="0" distB="0" distL="114300" distR="114300">
            <wp:extent cx="5265420" cy="2642870"/>
            <wp:effectExtent l="0" t="0" r="1143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019E5">
      <w:r>
        <w:drawing>
          <wp:inline distT="0" distB="0" distL="114300" distR="114300">
            <wp:extent cx="5266055" cy="2660650"/>
            <wp:effectExtent l="0" t="0" r="1079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59E4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用户管理</w:t>
      </w:r>
    </w:p>
    <w:p w14:paraId="7D700322">
      <w:r>
        <w:drawing>
          <wp:inline distT="0" distB="0" distL="114300" distR="114300">
            <wp:extent cx="5262880" cy="2599055"/>
            <wp:effectExtent l="0" t="0" r="13970" b="1079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08580"/>
            <wp:effectExtent l="0" t="0" r="1016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E7E7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计划任务</w:t>
      </w:r>
    </w:p>
    <w:p w14:paraId="66F4688C">
      <w:r>
        <w:drawing>
          <wp:inline distT="0" distB="0" distL="114300" distR="114300">
            <wp:extent cx="5265420" cy="2646045"/>
            <wp:effectExtent l="0" t="0" r="1143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37155"/>
            <wp:effectExtent l="0" t="0" r="13970" b="1079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646045"/>
            <wp:effectExtent l="0" t="0" r="14605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42870"/>
            <wp:effectExtent l="0" t="0" r="5715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1BC8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辅助功能</w:t>
      </w:r>
    </w:p>
    <w:p w14:paraId="6902C8DC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主机更新</w:t>
      </w:r>
    </w:p>
    <w:p w14:paraId="4A080465">
      <w:r>
        <w:drawing>
          <wp:inline distT="0" distB="0" distL="114300" distR="114300">
            <wp:extent cx="5265420" cy="2633980"/>
            <wp:effectExtent l="0" t="0" r="11430" b="139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5A68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日期与时间</w:t>
      </w:r>
    </w:p>
    <w:p w14:paraId="4F5B5C2C">
      <w:r>
        <w:drawing>
          <wp:inline distT="0" distB="0" distL="114300" distR="114300">
            <wp:extent cx="5266055" cy="2628900"/>
            <wp:effectExtent l="0" t="0" r="1079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6DAB3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授权设置</w:t>
      </w:r>
    </w:p>
    <w:p w14:paraId="3D4ED7DA"/>
    <w:p w14:paraId="67B5126F">
      <w:r>
        <w:drawing>
          <wp:inline distT="0" distB="0" distL="114300" distR="114300">
            <wp:extent cx="5260340" cy="2584450"/>
            <wp:effectExtent l="0" t="0" r="1651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52F94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实时点表</w:t>
      </w:r>
    </w:p>
    <w:p w14:paraId="57DCB79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86965"/>
            <wp:effectExtent l="0" t="0" r="5715" b="133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CB80E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系统设置</w:t>
      </w:r>
    </w:p>
    <w:p w14:paraId="6458DE8B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参数设置</w:t>
      </w:r>
    </w:p>
    <w:p w14:paraId="671780BC">
      <w:r>
        <w:drawing>
          <wp:inline distT="0" distB="0" distL="114300" distR="114300">
            <wp:extent cx="5274310" cy="2651760"/>
            <wp:effectExtent l="0" t="0" r="2540" b="152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3868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网络设置</w:t>
      </w:r>
    </w:p>
    <w:p w14:paraId="72F252F6">
      <w:r>
        <w:drawing>
          <wp:inline distT="0" distB="0" distL="114300" distR="114300">
            <wp:extent cx="5271770" cy="2640330"/>
            <wp:effectExtent l="0" t="0" r="508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7825F">
      <w:r>
        <w:drawing>
          <wp:inline distT="0" distB="0" distL="114300" distR="114300">
            <wp:extent cx="5262880" cy="2631440"/>
            <wp:effectExtent l="0" t="0" r="13970" b="165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22675">
      <w:r>
        <w:drawing>
          <wp:inline distT="0" distB="0" distL="114300" distR="114300">
            <wp:extent cx="5271770" cy="2643505"/>
            <wp:effectExtent l="0" t="0" r="508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1440"/>
            <wp:effectExtent l="0" t="0" r="10795" b="165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B45A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串口设置</w:t>
      </w:r>
    </w:p>
    <w:p w14:paraId="2054F7D9">
      <w:r>
        <w:drawing>
          <wp:inline distT="0" distB="0" distL="114300" distR="114300">
            <wp:extent cx="5271770" cy="2613025"/>
            <wp:effectExtent l="0" t="0" r="5080" b="158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5"/>
                    <a:srcRect t="9240" b="5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09A6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配置管理</w:t>
      </w:r>
    </w:p>
    <w:p w14:paraId="3AEF0995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北向配置</w:t>
      </w:r>
    </w:p>
    <w:p w14:paraId="75B19C8C">
      <w:r>
        <w:drawing>
          <wp:inline distT="0" distB="0" distL="114300" distR="114300">
            <wp:extent cx="5261610" cy="2611755"/>
            <wp:effectExtent l="0" t="0" r="15240" b="171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7A60">
      <w:r>
        <w:drawing>
          <wp:inline distT="0" distB="0" distL="114300" distR="114300">
            <wp:extent cx="5271135" cy="2616835"/>
            <wp:effectExtent l="0" t="0" r="5715" b="1206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A9FB">
      <w:r>
        <w:drawing>
          <wp:inline distT="0" distB="0" distL="114300" distR="114300">
            <wp:extent cx="5261610" cy="2618105"/>
            <wp:effectExtent l="0" t="0" r="15240" b="1079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62DF">
      <w:r>
        <w:drawing>
          <wp:inline distT="0" distB="0" distL="114300" distR="114300">
            <wp:extent cx="5259070" cy="2639060"/>
            <wp:effectExtent l="0" t="0" r="1778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9D58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布局配置</w:t>
      </w:r>
    </w:p>
    <w:p w14:paraId="140B771F">
      <w:r>
        <w:drawing>
          <wp:inline distT="0" distB="0" distL="114300" distR="114300">
            <wp:extent cx="5259070" cy="2623185"/>
            <wp:effectExtent l="0" t="0" r="1778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37A4">
      <w:r>
        <w:drawing>
          <wp:inline distT="0" distB="0" distL="114300" distR="114300">
            <wp:extent cx="5261610" cy="2621280"/>
            <wp:effectExtent l="0" t="0" r="152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D9F12">
      <w:r>
        <w:drawing>
          <wp:inline distT="0" distB="0" distL="114300" distR="114300">
            <wp:extent cx="5267960" cy="2811145"/>
            <wp:effectExtent l="0" t="0" r="889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A350B">
      <w:r>
        <w:drawing>
          <wp:inline distT="0" distB="0" distL="114300" distR="114300">
            <wp:extent cx="5259070" cy="2629535"/>
            <wp:effectExtent l="0" t="0" r="17780" b="184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746D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工程配置</w:t>
      </w:r>
    </w:p>
    <w:p w14:paraId="4A94E1B5">
      <w:r>
        <w:drawing>
          <wp:inline distT="0" distB="0" distL="114300" distR="114300">
            <wp:extent cx="5268595" cy="2630805"/>
            <wp:effectExtent l="0" t="0" r="8255" b="171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33980"/>
            <wp:effectExtent l="0" t="0" r="8255" b="139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E73A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快速配置</w:t>
      </w:r>
    </w:p>
    <w:p w14:paraId="0B9EDFC5">
      <w:r>
        <w:drawing>
          <wp:inline distT="0" distB="0" distL="114300" distR="114300">
            <wp:extent cx="5259070" cy="2626360"/>
            <wp:effectExtent l="0" t="0" r="1778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0C52">
      <w:pPr>
        <w:pStyle w:val="3"/>
        <w:numPr>
          <w:ilvl w:val="1"/>
          <w:numId w:val="2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其他信息</w:t>
      </w:r>
    </w:p>
    <w:p w14:paraId="0F0AE8AE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基础信息</w:t>
      </w:r>
    </w:p>
    <w:p w14:paraId="0ABDB707">
      <w:r>
        <w:drawing>
          <wp:inline distT="0" distB="0" distL="114300" distR="114300">
            <wp:extent cx="5271135" cy="2642235"/>
            <wp:effectExtent l="0" t="0" r="5715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D5C0D">
      <w:pPr>
        <w:pStyle w:val="4"/>
        <w:numPr>
          <w:ilvl w:val="2"/>
          <w:numId w:val="2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</w:t>
      </w:r>
    </w:p>
    <w:p w14:paraId="5ADA1296">
      <w:pPr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5420" cy="2656205"/>
            <wp:effectExtent l="0" t="0" r="11430" b="1079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066B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</w:rPr>
      </w:pPr>
      <w:r>
        <w:rPr>
          <w:rFonts w:hint="eastAsia"/>
        </w:rPr>
        <w:t>竞品小结</w:t>
      </w:r>
    </w:p>
    <w:p w14:paraId="2D388D25">
      <w:pPr>
        <w:pStyle w:val="4"/>
        <w:numPr>
          <w:ilvl w:val="1"/>
          <w:numId w:val="2"/>
        </w:numPr>
        <w:bidi w:val="0"/>
        <w:ind w:left="567" w:leftChars="0" w:hanging="567" w:firstLineChars="0"/>
        <w:rPr>
          <w:rFonts w:hint="eastAsia"/>
        </w:rPr>
      </w:pPr>
      <w:r>
        <w:rPr>
          <w:rFonts w:hint="eastAsia"/>
        </w:rPr>
        <w:t>竞品优势（可借鉴之处）</w:t>
      </w:r>
    </w:p>
    <w:p w14:paraId="35DE6209"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t>1. 自定义报表可参考，统计告警功能，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每个</w:t>
      </w:r>
      <w:r>
        <w:rPr>
          <w:rFonts w:ascii="宋体" w:hAnsi="宋体" w:eastAsia="宋体" w:cs="宋体"/>
          <w:sz w:val="24"/>
          <w:szCs w:val="24"/>
        </w:rPr>
        <w:t>时间段多少次。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2. 告警联动控制很简单，清晰。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3. 电能报表做的不错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4. 批量导入设备！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5. 组态配置上手难度低。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6. 统一展示CPU，负载，网络等相关信息。</w:t>
      </w:r>
    </w:p>
    <w:p w14:paraId="1F8F4597">
      <w:pPr>
        <w:pStyle w:val="4"/>
        <w:numPr>
          <w:ilvl w:val="1"/>
          <w:numId w:val="2"/>
        </w:numPr>
        <w:bidi w:val="0"/>
        <w:ind w:left="567" w:leftChars="0" w:hanging="567" w:firstLineChars="0"/>
        <w:rPr>
          <w:rFonts w:hint="eastAsia"/>
        </w:rPr>
      </w:pPr>
      <w:r>
        <w:rPr>
          <w:rFonts w:hint="eastAsia"/>
        </w:rPr>
        <w:t>竞品劣势（竞争点）</w:t>
      </w:r>
    </w:p>
    <w:p w14:paraId="15F779A3">
      <w:p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1、交互逻辑较为混乱</w:t>
      </w:r>
    </w:p>
    <w:sectPr>
      <w:pgSz w:w="11906" w:h="16838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G Times">
    <w:altName w:val="Times New Roman"/>
    <w:panose1 w:val="00000000000000000000"/>
    <w:charset w:val="00"/>
    <w:family w:val="roman"/>
    <w:pitch w:val="default"/>
    <w:sig w:usb0="00000000" w:usb1="00000000" w:usb2="00000000" w:usb3="00000000" w:csb0="00000093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0000001"/>
    <w:multiLevelType w:val="singleLevel"/>
    <w:tmpl w:val="20000001"/>
    <w:lvl w:ilvl="0" w:tentative="0">
      <w:start w:val="1"/>
      <w:numFmt w:val="decimal"/>
      <w:pStyle w:val="19"/>
      <w:suff w:val="space"/>
      <w:lvlText w:val="%1 "/>
      <w:lvlJc w:val="right"/>
      <w:rPr>
        <w:rFonts w:ascii="微软雅黑" w:hAnsi="微软雅黑" w:eastAsia="微软雅黑" w:cs="微软雅黑"/>
        <w:color w:val="C0C6CF"/>
        <w:sz w:val="16"/>
      </w:rPr>
    </w:lvl>
  </w:abstractNum>
  <w:abstractNum w:abstractNumId="1">
    <w:nsid w:val="75550C81"/>
    <w:multiLevelType w:val="multilevel"/>
    <w:tmpl w:val="75550C8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8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E5ODIzMjc2MDRjY2M1OTc3N2JjYTQ4N2JiZGM3ZjgifQ=="/>
  </w:docVars>
  <w:rsids>
    <w:rsidRoot w:val="00000000"/>
    <w:rsid w:val="006B2EDE"/>
    <w:rsid w:val="092B5166"/>
    <w:rsid w:val="0CA054B4"/>
    <w:rsid w:val="0D7D429A"/>
    <w:rsid w:val="11AC5D7A"/>
    <w:rsid w:val="2468597F"/>
    <w:rsid w:val="2B642FD8"/>
    <w:rsid w:val="2D761644"/>
    <w:rsid w:val="30DD1D84"/>
    <w:rsid w:val="31C51FFF"/>
    <w:rsid w:val="352E4A5C"/>
    <w:rsid w:val="371511B8"/>
    <w:rsid w:val="3F982E0A"/>
    <w:rsid w:val="5EB10F16"/>
    <w:rsid w:val="63493E13"/>
    <w:rsid w:val="66FE003C"/>
    <w:rsid w:val="683714AC"/>
    <w:rsid w:val="6A667D4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eepNext/>
      <w:keepLines/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90" w:after="120" w:line="634" w:lineRule="exact"/>
      <w:outlineLvl w:val="1"/>
    </w:pPr>
    <w:rPr>
      <w:b/>
      <w:sz w:val="38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30" w:after="120" w:line="536" w:lineRule="exact"/>
      <w:outlineLvl w:val="2"/>
    </w:pPr>
    <w:rPr>
      <w:b/>
      <w:sz w:val="32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300" w:after="120" w:line="488" w:lineRule="exact"/>
      <w:outlineLvl w:val="3"/>
    </w:pPr>
    <w:rPr>
      <w:b/>
      <w:sz w:val="30"/>
    </w:rPr>
  </w:style>
  <w:style w:type="paragraph" w:styleId="5">
    <w:name w:val="heading 4"/>
    <w:basedOn w:val="1"/>
    <w:qFormat/>
    <w:uiPriority w:val="0"/>
    <w:pPr>
      <w:keepNext/>
      <w:keepLines/>
      <w:spacing w:before="270" w:after="120" w:line="439" w:lineRule="exact"/>
      <w:outlineLvl w:val="4"/>
    </w:pPr>
    <w:rPr>
      <w:b/>
      <w:sz w:val="26"/>
    </w:rPr>
  </w:style>
  <w:style w:type="paragraph" w:styleId="6">
    <w:name w:val="heading 5"/>
    <w:basedOn w:val="1"/>
    <w:qFormat/>
    <w:uiPriority w:val="0"/>
    <w:pPr>
      <w:keepNext/>
      <w:keepLines/>
      <w:spacing w:before="240" w:after="120" w:line="390" w:lineRule="exact"/>
      <w:outlineLvl w:val="5"/>
    </w:pPr>
    <w:rPr>
      <w:b/>
      <w:sz w:val="22"/>
    </w:rPr>
  </w:style>
  <w:style w:type="paragraph" w:styleId="7">
    <w:name w:val="heading 6"/>
    <w:basedOn w:val="1"/>
    <w:qFormat/>
    <w:uiPriority w:val="0"/>
    <w:pPr>
      <w:keepNext/>
      <w:keepLines/>
      <w:spacing w:before="240" w:after="120" w:line="390" w:lineRule="exact"/>
      <w:outlineLvl w:val="6"/>
    </w:pPr>
    <w:rPr>
      <w:b/>
      <w:sz w:val="22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0">
    <w:name w:val="Table Grid"/>
    <w:qFormat/>
    <w:uiPriority w:val="0"/>
    <w:tblPr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FollowedHyperlink"/>
    <w:basedOn w:val="11"/>
    <w:uiPriority w:val="0"/>
    <w:rPr>
      <w:color w:val="800080"/>
      <w:u w:val="single"/>
    </w:rPr>
  </w:style>
  <w:style w:type="character" w:styleId="14">
    <w:name w:val="Hyperlink"/>
    <w:qFormat/>
    <w:uiPriority w:val="0"/>
    <w:rPr>
      <w:color w:val="0A6CFF"/>
      <w:u w:val="single" w:color="0A6CFF"/>
    </w:rPr>
  </w:style>
  <w:style w:type="paragraph" w:customStyle="1" w:styleId="15">
    <w:name w:val="MainTitle"/>
    <w:basedOn w:val="1"/>
    <w:qFormat/>
    <w:uiPriority w:val="0"/>
    <w:pPr>
      <w:keepNext/>
      <w:keepLines/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character" w:customStyle="1" w:styleId="16">
    <w:name w:val="DateTime"/>
    <w:qFormat/>
    <w:uiPriority w:val="0"/>
    <w:rPr>
      <w:color w:val="0A6CFF"/>
    </w:rPr>
  </w:style>
  <w:style w:type="paragraph" w:customStyle="1" w:styleId="17">
    <w:name w:val="Blockquote"/>
    <w:basedOn w:val="1"/>
    <w:qFormat/>
    <w:uiPriority w:val="0"/>
    <w:pPr>
      <w:keepNext/>
      <w:keepLines/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customStyle="1" w:styleId="18">
    <w:name w:val="Code"/>
    <w:qFormat/>
    <w:uiPriority w:val="0"/>
    <w:rPr>
      <w:bdr w:val="single" w:color="E2E6ED" w:sz="6" w:space="0"/>
    </w:rPr>
  </w:style>
  <w:style w:type="paragraph" w:customStyle="1" w:styleId="19">
    <w:name w:val="CodeBlock"/>
    <w:basedOn w:val="1"/>
    <w:qFormat/>
    <w:uiPriority w:val="0"/>
    <w:pPr>
      <w:keepNext/>
      <w:keepLines/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customStyle="1" w:styleId="20">
    <w:name w:val="HighlightBlock"/>
    <w:qFormat/>
    <w:uiPriority w:val="0"/>
    <w:tblPr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tblCellMar>
        <w:left w:w="108" w:type="dxa"/>
        <w:right w:w="108" w:type="dxa"/>
      </w:tblCellMar>
    </w:tblPr>
  </w:style>
  <w:style w:type="paragraph" w:customStyle="1" w:styleId="21">
    <w:name w:val="Seperate"/>
    <w:basedOn w:val="1"/>
    <w:qFormat/>
    <w:uiPriority w:val="0"/>
    <w:pPr>
      <w:keepNext/>
      <w:keepLines/>
      <w:spacing w:before="0" w:after="0" w:line="120" w:lineRule="exact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numbering" Target="numbering.xml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1782</Words>
  <Characters>1898</Characters>
  <TotalTime>957</TotalTime>
  <ScaleCrop>false</ScaleCrop>
  <LinksUpToDate>false</LinksUpToDate>
  <CharactersWithSpaces>1915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2023-08-04T10:10:00Z</dcterms:created>
  <dc:creator>webotl</dc:creator>
  <cp:lastModifiedBy>刘真真</cp:lastModifiedBy>
  <dcterms:modified xsi:type="dcterms:W3CDTF">2025-10-21T05:42:17Z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  <property fmtid="{D5CDD505-2E9C-101B-9397-08002B2CF9AE}" pid="3" name="KSOProductBuildVer">
    <vt:lpwstr>2052-12.1.0.22529</vt:lpwstr>
  </property>
  <property fmtid="{D5CDD505-2E9C-101B-9397-08002B2CF9AE}" pid="4" name="ICV">
    <vt:lpwstr>9F5024826895494696E6B4CFF36E19BE_12</vt:lpwstr>
  </property>
  <property fmtid="{D5CDD505-2E9C-101B-9397-08002B2CF9AE}" pid="5" name="KSOTemplateDocerSaveRecord">
    <vt:lpwstr>eyJoZGlkIjoiZGMwZTg2OWE2MDA5YzNkYzdhYWJlNWQ2MTU3OTFiMzgiLCJ1c2VySWQiOiI0MTA1NDQ1MjIifQ==</vt:lpwstr>
  </property>
</Properties>
</file>